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34" w:rsidRPr="00F50A34" w:rsidRDefault="00526B68" w:rsidP="00F50A34">
      <w:pPr>
        <w:spacing w:line="5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36"/>
          <w:szCs w:val="36"/>
        </w:rPr>
      </w:pPr>
      <w:bookmarkStart w:id="0" w:name="_GoBack"/>
      <w:r w:rsidRPr="00F50A34">
        <w:rPr>
          <w:rFonts w:ascii="微软雅黑" w:eastAsia="微软雅黑" w:hAnsi="微软雅黑" w:cs="宋体" w:hint="eastAsia"/>
          <w:b/>
          <w:color w:val="FF0000"/>
          <w:kern w:val="0"/>
          <w:sz w:val="36"/>
          <w:szCs w:val="36"/>
        </w:rPr>
        <w:t>中华人民共和国刑法修正案（五）</w:t>
      </w:r>
    </w:p>
    <w:p w:rsidR="00A01CF6" w:rsidRDefault="00A01CF6" w:rsidP="00F50A34">
      <w:pPr>
        <w:spacing w:line="240" w:lineRule="exact"/>
        <w:rPr>
          <w:rFonts w:ascii="微软雅黑" w:eastAsia="微软雅黑" w:hAnsi="微软雅黑" w:cs="宋体" w:hint="eastAsia"/>
          <w:kern w:val="0"/>
          <w:sz w:val="22"/>
          <w:szCs w:val="22"/>
        </w:rPr>
      </w:pPr>
    </w:p>
    <w:p w:rsidR="00F50A34" w:rsidRPr="00F50A34" w:rsidRDefault="00F50A34" w:rsidP="00F50A34">
      <w:pPr>
        <w:spacing w:line="24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A01CF6" w:rsidRPr="00F50A34" w:rsidRDefault="00526B68" w:rsidP="00F50A34">
      <w:pPr>
        <w:spacing w:line="240" w:lineRule="exact"/>
        <w:ind w:leftChars="200" w:left="640" w:rightChars="200" w:right="640"/>
        <w:rPr>
          <w:rFonts w:ascii="微软雅黑" w:eastAsia="微软雅黑" w:hAnsi="微软雅黑" w:cs="楷体_GB2312"/>
          <w:kern w:val="0"/>
          <w:sz w:val="22"/>
          <w:szCs w:val="22"/>
        </w:rPr>
      </w:pP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（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2005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年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2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月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28</w:t>
      </w:r>
      <w:r w:rsidRPr="00F50A34">
        <w:rPr>
          <w:rFonts w:ascii="微软雅黑" w:eastAsia="微软雅黑" w:hAnsi="微软雅黑" w:cs="楷体_GB2312" w:hint="eastAsia"/>
          <w:kern w:val="0"/>
          <w:sz w:val="22"/>
          <w:szCs w:val="22"/>
        </w:rPr>
        <w:t>日第十届全国人民代表大会常务委员会第十四次会议通过）</w:t>
      </w:r>
    </w:p>
    <w:p w:rsidR="00A01CF6" w:rsidRDefault="00A01CF6" w:rsidP="00F50A34">
      <w:pPr>
        <w:spacing w:line="360" w:lineRule="exact"/>
        <w:rPr>
          <w:rFonts w:ascii="微软雅黑" w:eastAsia="微软雅黑" w:hAnsi="微软雅黑" w:cs="宋体" w:hint="eastAsia"/>
          <w:kern w:val="0"/>
          <w:sz w:val="22"/>
          <w:szCs w:val="22"/>
        </w:rPr>
      </w:pPr>
    </w:p>
    <w:p w:rsidR="00F50A34" w:rsidRPr="00F50A34" w:rsidRDefault="00F50A34" w:rsidP="00F50A34">
      <w:pPr>
        <w:spacing w:line="360" w:lineRule="exact"/>
        <w:rPr>
          <w:rFonts w:ascii="微软雅黑" w:eastAsia="微软雅黑" w:hAnsi="微软雅黑" w:cs="宋体"/>
          <w:kern w:val="0"/>
          <w:sz w:val="22"/>
          <w:szCs w:val="22"/>
        </w:rPr>
      </w:pP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50A34">
        <w:rPr>
          <w:rFonts w:ascii="微软雅黑" w:eastAsia="微软雅黑" w:hAnsi="微软雅黑" w:cs="黑体" w:hint="eastAsia"/>
          <w:kern w:val="0"/>
          <w:sz w:val="22"/>
          <w:szCs w:val="22"/>
        </w:rPr>
        <w:t>一、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在刑法</w:t>
      </w:r>
      <w:r w:rsidRPr="00F50A34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第一百七十七条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后增加一条，作为</w:t>
      </w:r>
      <w:r w:rsidRPr="00F50A34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第一百七十七条之一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：“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有下列情形之一，妨害信用卡管理的，处三年以下有期徒刑或者拘役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,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并处或者单处一万元以上十万元以下罚金；数量巨大或者有其他严重情节的，处三年以上十年以下有期徒刑，并处二万元以上二十万元以下罚金：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“（一）明知是伪造的信用卡而持有、运输的，或者明知是伪造的空白信用卡而持有、运输，数量较大的；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“（二）非法持有他人信用卡，数量较大的；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“（三）使用虚假的身份证明骗领信用卡的；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“（四）出售、购买、为他人提供伪造的信用卡或者以虚假的身份证明骗领的信用卡的。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“窃取、收买或者非法提供他人信用卡信息资料的，依照前款规定处罚。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“银行或者其他金融机构的工作人员利用职务上的便利，犯第二款罪的，从重处罚。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50A34">
        <w:rPr>
          <w:rFonts w:ascii="微软雅黑" w:eastAsia="微软雅黑" w:hAnsi="微软雅黑" w:cs="黑体" w:hint="eastAsia"/>
          <w:kern w:val="0"/>
          <w:sz w:val="22"/>
          <w:szCs w:val="22"/>
        </w:rPr>
        <w:t>二、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将刑法</w:t>
      </w:r>
      <w:r w:rsidRPr="00F50A34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第一百九十六条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修改为：“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有下列情形之一，进行信用卡诈骗活动，数额较大的，处五年以下有期徒刑或者拘役，并处二万元以上二十万元以下罚金；数额巨大或者有其他严重情节的，处五年以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上十年以下有期徒刑，并处五万元以上五十万元以下罚金；数额特别巨大或者有其他特别严重情节的，处十年以上有期徒刑或者无期徒刑，并处五万元以上五十万元以下罚金或者没收财产：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“（一）使用伪造的信用卡，或者使用以虚假的身份证明骗领的信用卡的；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“（二）使用作废的信用卡的；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“（三）冒用他人信用卡的；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“（四）恶意透支的。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“前款所称恶意透支，是指持卡人以非法占有为目的，超过规定限额或者规定期限透支，并且经发卡银行催收后仍不归还的行为。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“盗窃信用卡并使用的，依照本法第二百六十四条的规定定罪处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罚。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50A34">
        <w:rPr>
          <w:rFonts w:ascii="微软雅黑" w:eastAsia="微软雅黑" w:hAnsi="微软雅黑" w:cs="黑体" w:hint="eastAsia"/>
          <w:kern w:val="0"/>
          <w:sz w:val="22"/>
          <w:szCs w:val="22"/>
        </w:rPr>
        <w:t>三、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在刑法</w:t>
      </w:r>
      <w:r w:rsidRPr="00F50A34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第三百六十九条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中增加一款作为</w:t>
      </w:r>
      <w:r w:rsidRPr="00F50A34">
        <w:rPr>
          <w:rFonts w:ascii="微软雅黑" w:eastAsia="微软雅黑" w:hAnsi="微软雅黑" w:cs="Arial" w:hint="eastAsia"/>
          <w:color w:val="C00000"/>
          <w:kern w:val="0"/>
          <w:sz w:val="22"/>
          <w:szCs w:val="22"/>
        </w:rPr>
        <w:t>第二款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，将该条修改为：“</w:t>
      </w: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>破坏武器装备、军事设施、军事通信的，处三年以下有期徒刑、拘役或者管制；破坏重要武器装备、军事设施、军事通信的，处三年以上十年以下有期徒刑；情节特别严重的，处十年以上有期徒刑、无期徒刑或者死刑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b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“过失犯前款罪，造成严重后果的，处三年以下有期徒刑或者拘役；造成特别严重后果的，处三年以上七年以下有期徒刑。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b/>
          <w:kern w:val="0"/>
          <w:sz w:val="22"/>
          <w:szCs w:val="22"/>
        </w:rPr>
        <w:t xml:space="preserve">　　“战时犯前两款罪的，从重处罚。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”</w:t>
      </w:r>
    </w:p>
    <w:p w:rsidR="00A01CF6" w:rsidRPr="00F50A34" w:rsidRDefault="00526B68" w:rsidP="00F50A34">
      <w:pPr>
        <w:spacing w:line="360" w:lineRule="exact"/>
        <w:rPr>
          <w:rFonts w:ascii="微软雅黑" w:eastAsia="微软雅黑" w:hAnsi="微软雅黑" w:cs="Arial"/>
          <w:kern w:val="0"/>
          <w:sz w:val="22"/>
          <w:szCs w:val="22"/>
        </w:rPr>
      </w:pP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 xml:space="preserve">　　</w:t>
      </w:r>
      <w:r w:rsidRPr="00F50A34">
        <w:rPr>
          <w:rFonts w:ascii="微软雅黑" w:eastAsia="微软雅黑" w:hAnsi="微软雅黑" w:cs="黑体" w:hint="eastAsia"/>
          <w:kern w:val="0"/>
          <w:sz w:val="22"/>
          <w:szCs w:val="22"/>
        </w:rPr>
        <w:t>四、</w:t>
      </w:r>
      <w:r w:rsidRPr="00F50A34">
        <w:rPr>
          <w:rFonts w:ascii="微软雅黑" w:eastAsia="微软雅黑" w:hAnsi="微软雅黑" w:cs="Arial" w:hint="eastAsia"/>
          <w:kern w:val="0"/>
          <w:sz w:val="22"/>
          <w:szCs w:val="22"/>
        </w:rPr>
        <w:t>本修正案自公布之日起施行。</w:t>
      </w:r>
      <w:bookmarkEnd w:id="0"/>
    </w:p>
    <w:sectPr w:rsidR="00A01CF6" w:rsidRPr="00F50A34" w:rsidSect="00F50A34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1701" w:right="1418" w:bottom="1701" w:left="1588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B68" w:rsidRDefault="00526B68" w:rsidP="00A01CF6">
      <w:r>
        <w:separator/>
      </w:r>
    </w:p>
  </w:endnote>
  <w:endnote w:type="continuationSeparator" w:id="0">
    <w:p w:rsidR="00526B68" w:rsidRDefault="00526B68" w:rsidP="00A01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6" w:rsidRDefault="00A01CF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A01CF6" w:rsidRDefault="00526B68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50A3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6" w:rsidRDefault="00A01CF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6.25pt;margin-top:0;width:63.2pt;height:2in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A01CF6" w:rsidRDefault="00526B68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50A34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A01CF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B68" w:rsidRDefault="00526B68" w:rsidP="00A01CF6">
      <w:r>
        <w:separator/>
      </w:r>
    </w:p>
  </w:footnote>
  <w:footnote w:type="continuationSeparator" w:id="0">
    <w:p w:rsidR="00526B68" w:rsidRDefault="00526B68" w:rsidP="00A01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6" w:rsidRDefault="00A01CF6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F6" w:rsidRDefault="00A01CF6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26B68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01CF6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50A34"/>
    <w:rsid w:val="00FA3C68"/>
    <w:rsid w:val="00FC68C1"/>
    <w:rsid w:val="066A3BCF"/>
    <w:rsid w:val="08210A6D"/>
    <w:rsid w:val="0B957AC8"/>
    <w:rsid w:val="0C4E6F56"/>
    <w:rsid w:val="0D2F2A95"/>
    <w:rsid w:val="13B44A84"/>
    <w:rsid w:val="19F86B68"/>
    <w:rsid w:val="2B6904A1"/>
    <w:rsid w:val="2F7753E6"/>
    <w:rsid w:val="3258761C"/>
    <w:rsid w:val="44BC0EEC"/>
    <w:rsid w:val="482A39F4"/>
    <w:rsid w:val="56755F92"/>
    <w:rsid w:val="59F771E2"/>
    <w:rsid w:val="653A70E2"/>
    <w:rsid w:val="6C1E17D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CF6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A01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A01CF6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A01CF6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A01CF6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A01CF6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A01CF6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A01C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A01C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A01CF6"/>
  </w:style>
  <w:style w:type="paragraph" w:styleId="a8">
    <w:name w:val="Subtitle"/>
    <w:basedOn w:val="a"/>
    <w:next w:val="a"/>
    <w:link w:val="Char2"/>
    <w:qFormat/>
    <w:rsid w:val="00A01CF6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A01CF6"/>
    <w:pPr>
      <w:ind w:leftChars="200" w:left="420"/>
    </w:pPr>
  </w:style>
  <w:style w:type="paragraph" w:styleId="a9">
    <w:name w:val="Title"/>
    <w:basedOn w:val="a"/>
    <w:next w:val="a"/>
    <w:link w:val="Char3"/>
    <w:qFormat/>
    <w:rsid w:val="00A01CF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A01CF6"/>
    <w:rPr>
      <w:b/>
      <w:bCs/>
    </w:rPr>
  </w:style>
  <w:style w:type="character" w:styleId="ab">
    <w:name w:val="page number"/>
    <w:basedOn w:val="a0"/>
    <w:qFormat/>
    <w:rsid w:val="00A01CF6"/>
  </w:style>
  <w:style w:type="character" w:styleId="ac">
    <w:name w:val="FollowedHyperlink"/>
    <w:qFormat/>
    <w:rsid w:val="00A01CF6"/>
    <w:rPr>
      <w:color w:val="800080"/>
      <w:u w:val="single"/>
    </w:rPr>
  </w:style>
  <w:style w:type="character" w:styleId="ad">
    <w:name w:val="Emphasis"/>
    <w:qFormat/>
    <w:rsid w:val="00A01CF6"/>
    <w:rPr>
      <w:i/>
      <w:iCs/>
    </w:rPr>
  </w:style>
  <w:style w:type="character" w:styleId="ae">
    <w:name w:val="Hyperlink"/>
    <w:uiPriority w:val="99"/>
    <w:qFormat/>
    <w:rsid w:val="00A01CF6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A01CF6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A01CF6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A01CF6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A01CF6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A01CF6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A01CF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A01CF6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A01CF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A01CF6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A01CF6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A01CF6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A01CF6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831</Characters>
  <Application>Microsoft Office Word</Application>
  <DocSecurity>0</DocSecurity>
  <Lines>6</Lines>
  <Paragraphs>1</Paragraphs>
  <ScaleCrop>false</ScaleCrop>
  <Company>Lenovo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2024-04-07T04:43:00Z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